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DD7C8" w14:textId="77777777" w:rsidR="00CF0A47" w:rsidRPr="00A66A1A" w:rsidRDefault="00CF0A47" w:rsidP="00CF0A47">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r w:rsidRPr="00A66A1A">
        <w:rPr>
          <w:rFonts w:ascii="Times New Roman" w:eastAsia="Times New Roman" w:hAnsi="Times New Roman" w:cs="Times New Roman"/>
          <w:noProof/>
          <w:sz w:val="24"/>
          <w:szCs w:val="24"/>
        </w:rPr>
        <w:drawing>
          <wp:inline distT="0" distB="0" distL="0" distR="0" wp14:anchorId="2025703B" wp14:editId="574F4686">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199BF597" w14:textId="77777777" w:rsidR="00CF0A47" w:rsidRPr="00A66A1A" w:rsidRDefault="00CF0A47" w:rsidP="00CF0A47">
      <w:pPr>
        <w:spacing w:after="0" w:line="240" w:lineRule="auto"/>
        <w:jc w:val="center"/>
        <w:rPr>
          <w:rFonts w:ascii="Times New Roman" w:eastAsia="Times New Roman" w:hAnsi="Times New Roman" w:cs="Times New Roman"/>
          <w:sz w:val="24"/>
          <w:szCs w:val="24"/>
        </w:rPr>
      </w:pPr>
    </w:p>
    <w:p w14:paraId="0F2964D8" w14:textId="77777777" w:rsidR="00CF0A47" w:rsidRPr="00A66A1A" w:rsidRDefault="00CF0A47" w:rsidP="00CF0A47">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p>
    <w:p w14:paraId="420E74C8" w14:textId="77777777" w:rsidR="00CF0A47" w:rsidRPr="00A66A1A" w:rsidRDefault="00CF0A47" w:rsidP="00CF0A47">
      <w:pPr>
        <w:spacing w:after="0" w:line="240" w:lineRule="auto"/>
        <w:rPr>
          <w:rFonts w:ascii="Times New Roman" w:eastAsia="Times New Roman" w:hAnsi="Times New Roman" w:cs="Times New Roman"/>
          <w:sz w:val="24"/>
          <w:szCs w:val="24"/>
        </w:rPr>
      </w:pPr>
    </w:p>
    <w:p w14:paraId="3FA2ECFB" w14:textId="5D3A5167" w:rsidR="00CF0A47" w:rsidRPr="00A66A1A" w:rsidRDefault="00CF0A47" w:rsidP="00CF0A47">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March 6</w:t>
      </w:r>
      <w:r w:rsidRPr="00A66A1A">
        <w:rPr>
          <w:rFonts w:ascii="Times New Roman" w:eastAsia="Times New Roman" w:hAnsi="Times New Roman" w:cs="Times New Roman"/>
          <w:b/>
          <w:bCs/>
          <w:sz w:val="24"/>
          <w:szCs w:val="24"/>
        </w:rPr>
        <w:t xml:space="preserve">, </w:t>
      </w:r>
      <w:proofErr w:type="gramStart"/>
      <w:r w:rsidRPr="00A66A1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Pr="00A66A1A">
        <w:rPr>
          <w:rFonts w:ascii="Times New Roman" w:eastAsia="Times New Roman" w:hAnsi="Times New Roman" w:cs="Times New Roman"/>
          <w:b/>
          <w:bCs/>
          <w:sz w:val="24"/>
          <w:szCs w:val="24"/>
        </w:rPr>
        <w:tab/>
        <w:t>6:30 P.M.</w:t>
      </w:r>
    </w:p>
    <w:p w14:paraId="686A283B" w14:textId="77777777" w:rsidR="00CF0A47" w:rsidRPr="00A66A1A" w:rsidRDefault="00CF0A47" w:rsidP="00CF0A47">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4B965179" w14:textId="77777777" w:rsidR="00CF0A47" w:rsidRPr="00A66A1A" w:rsidRDefault="00CF0A47" w:rsidP="00CF0A47">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60C07A54" w14:textId="77777777" w:rsidR="00CF0A47" w:rsidRPr="00A66A1A" w:rsidRDefault="00CF0A47" w:rsidP="00CF0A47">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5321CD85" w14:textId="77777777" w:rsidR="00CF0A47" w:rsidRPr="00A66A1A" w:rsidRDefault="00CF0A47" w:rsidP="00CF0A47">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52D63B76" w14:textId="77777777" w:rsidR="00CF0A47" w:rsidRPr="00A66A1A" w:rsidRDefault="00CF0A47" w:rsidP="00CF0A47">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7FB3F707" w14:textId="77777777" w:rsidR="00CF0A47" w:rsidRPr="00A66A1A" w:rsidRDefault="00CF0A47" w:rsidP="00CF0A47">
      <w:pPr>
        <w:spacing w:after="0" w:line="240" w:lineRule="auto"/>
        <w:jc w:val="center"/>
        <w:rPr>
          <w:rFonts w:ascii="Times New Roman" w:eastAsia="Times New Roman" w:hAnsi="Times New Roman" w:cs="Times New Roman"/>
          <w:sz w:val="24"/>
          <w:szCs w:val="24"/>
        </w:rPr>
      </w:pPr>
    </w:p>
    <w:p w14:paraId="3618CD97" w14:textId="77777777" w:rsidR="00CF0A47" w:rsidRPr="00A66A1A" w:rsidRDefault="00CF0A47" w:rsidP="00CF0A47">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7093F20B" w14:textId="77777777" w:rsidR="00CF0A47" w:rsidRPr="00A66A1A" w:rsidRDefault="00CF0A47" w:rsidP="00CF0A47">
      <w:pPr>
        <w:widowControl w:val="0"/>
        <w:spacing w:after="0" w:line="240" w:lineRule="auto"/>
        <w:jc w:val="center"/>
        <w:rPr>
          <w:rFonts w:ascii="Times New Roman" w:eastAsia="Times New Roman" w:hAnsi="Times New Roman" w:cs="Times New Roman"/>
          <w:b/>
          <w:sz w:val="24"/>
          <w:szCs w:val="24"/>
        </w:rPr>
      </w:pPr>
    </w:p>
    <w:p w14:paraId="76B9882E" w14:textId="77777777" w:rsidR="00CF0A47" w:rsidRPr="00A66A1A" w:rsidRDefault="00CF0A47" w:rsidP="00CF0A47">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proofErr w:type="gramStart"/>
      <w:r w:rsidRPr="00A66A1A">
        <w:rPr>
          <w:rFonts w:ascii="Times New Roman" w:eastAsia="Times New Roman" w:hAnsi="Times New Roman" w:cs="Times New Roman"/>
          <w:sz w:val="24"/>
          <w:szCs w:val="24"/>
        </w:rPr>
        <w:t>small town</w:t>
      </w:r>
      <w:proofErr w:type="gramEnd"/>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46AA3409" w14:textId="77777777" w:rsidR="00CF0A47" w:rsidRPr="00A66A1A" w:rsidRDefault="00CF0A47" w:rsidP="00CF0A47">
      <w:pPr>
        <w:widowControl w:val="0"/>
        <w:spacing w:after="0" w:line="240" w:lineRule="auto"/>
        <w:ind w:right="180"/>
        <w:jc w:val="center"/>
        <w:rPr>
          <w:rFonts w:ascii="Times New Roman" w:eastAsia="Times New Roman" w:hAnsi="Times New Roman" w:cs="Times New Roman"/>
        </w:rPr>
      </w:pPr>
    </w:p>
    <w:p w14:paraId="0A9B29B2" w14:textId="77777777" w:rsidR="00CF0A47" w:rsidRPr="00A66A1A" w:rsidRDefault="00CF0A47" w:rsidP="00CF0A47">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7D9B3EC4" w14:textId="77777777" w:rsidR="00CF0A47" w:rsidRPr="00A66A1A" w:rsidRDefault="00CF0A47" w:rsidP="00CF0A47">
      <w:pPr>
        <w:widowControl w:val="0"/>
        <w:spacing w:after="0" w:line="240" w:lineRule="auto"/>
        <w:ind w:right="180"/>
        <w:jc w:val="center"/>
        <w:rPr>
          <w:rFonts w:ascii="Times New Roman" w:eastAsia="Times New Roman" w:hAnsi="Times New Roman" w:cs="Times New Roman"/>
        </w:rPr>
      </w:pPr>
    </w:p>
    <w:p w14:paraId="47C3F2BE" w14:textId="77777777" w:rsidR="00CF0A47" w:rsidRPr="00A66A1A" w:rsidRDefault="00CF0A47" w:rsidP="00CF0A47">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43444182" w14:textId="77777777" w:rsidR="00CF0A47" w:rsidRPr="00A66A1A" w:rsidRDefault="00CF0A47" w:rsidP="00CF0A47">
      <w:pPr>
        <w:spacing w:after="0" w:line="240" w:lineRule="auto"/>
        <w:rPr>
          <w:rFonts w:ascii="Times New Roman" w:eastAsia="Times New Roman" w:hAnsi="Times New Roman" w:cs="Times New Roman"/>
          <w:sz w:val="24"/>
          <w:szCs w:val="24"/>
        </w:rPr>
      </w:pPr>
    </w:p>
    <w:p w14:paraId="2C91F3F1" w14:textId="77777777" w:rsidR="00CF0A47" w:rsidRPr="00A66A1A" w:rsidRDefault="00CF0A47" w:rsidP="00CF0A47">
      <w:pPr>
        <w:spacing w:after="0" w:line="240" w:lineRule="auto"/>
        <w:jc w:val="both"/>
        <w:rPr>
          <w:rFonts w:ascii="Times New Roman" w:eastAsia="Times New Roman" w:hAnsi="Times New Roman" w:cs="Times New Roman"/>
          <w:bCs/>
          <w:sz w:val="24"/>
          <w:szCs w:val="24"/>
        </w:rPr>
      </w:pPr>
    </w:p>
    <w:p w14:paraId="7648249D" w14:textId="77777777" w:rsidR="00CF0A47" w:rsidRPr="00A66A1A" w:rsidRDefault="00CF0A47" w:rsidP="00CF0A47">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17515A46" wp14:editId="2700EFDF">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p>
    <w:p w14:paraId="48B1807D" w14:textId="77777777" w:rsidR="00CF0A47" w:rsidRPr="00A66A1A" w:rsidRDefault="00CF0A47" w:rsidP="00CF0A47">
      <w:pPr>
        <w:spacing w:after="0" w:line="240" w:lineRule="auto"/>
        <w:jc w:val="both"/>
        <w:rPr>
          <w:rFonts w:ascii="Times New Roman" w:eastAsia="Times New Roman" w:hAnsi="Times New Roman" w:cs="Times New Roman"/>
          <w:sz w:val="24"/>
          <w:szCs w:val="24"/>
        </w:rPr>
      </w:pPr>
    </w:p>
    <w:p w14:paraId="5C9B1326" w14:textId="77777777" w:rsidR="00CF0A47" w:rsidRPr="00A66A1A" w:rsidRDefault="00CF0A47" w:rsidP="00CF0A47">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443A8D8B" w14:textId="77777777" w:rsidR="00CF0A47" w:rsidRPr="00A66A1A" w:rsidRDefault="00CF0A47" w:rsidP="00CF0A47">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 Stephen Rouland, Steven Hunt</w:t>
      </w:r>
      <w:r>
        <w:rPr>
          <w:rFonts w:ascii="Times New Roman" w:eastAsia="Times New Roman" w:hAnsi="Times New Roman" w:cs="Times New Roman"/>
          <w:bCs/>
          <w:sz w:val="24"/>
          <w:szCs w:val="24"/>
        </w:rPr>
        <w:t>, Jaime Schrabeck, Joosik Choi</w:t>
      </w:r>
    </w:p>
    <w:p w14:paraId="1554E730" w14:textId="77777777" w:rsidR="00CF0A47" w:rsidRPr="00A66A1A" w:rsidRDefault="00CF0A47" w:rsidP="00CF0A47">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7535E02B" w14:textId="77777777" w:rsidR="00CF0A47" w:rsidRPr="00A66A1A" w:rsidRDefault="00CF0A47" w:rsidP="00CF0A47">
      <w:pPr>
        <w:spacing w:after="0" w:line="240" w:lineRule="auto"/>
        <w:jc w:val="both"/>
        <w:rPr>
          <w:rFonts w:ascii="Times New Roman" w:eastAsia="Times New Roman" w:hAnsi="Times New Roman" w:cs="Times New Roman"/>
          <w:sz w:val="24"/>
          <w:szCs w:val="24"/>
        </w:rPr>
      </w:pPr>
    </w:p>
    <w:p w14:paraId="2EE5D99E" w14:textId="77777777" w:rsidR="00CF0A47" w:rsidRPr="00A66A1A" w:rsidRDefault="00CF0A47" w:rsidP="00CF0A47">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42DA4FF3" w14:textId="77777777" w:rsidR="00CF0A47" w:rsidRDefault="00CF0A47" w:rsidP="00CF0A47">
      <w:pPr>
        <w:spacing w:before="120" w:after="0" w:line="240" w:lineRule="auto"/>
        <w:ind w:left="720" w:hanging="720"/>
        <w:jc w:val="both"/>
        <w:rPr>
          <w:rFonts w:ascii="Times New Roman" w:eastAsia="Times New Roman" w:hAnsi="Times New Roman" w:cs="Times New Roman"/>
          <w:bCs/>
          <w:sz w:val="24"/>
          <w:szCs w:val="24"/>
        </w:rPr>
      </w:pPr>
    </w:p>
    <w:p w14:paraId="4C39F70B" w14:textId="77777777" w:rsidR="00CF0A47" w:rsidRPr="00A66A1A" w:rsidRDefault="00CF0A47" w:rsidP="00CF0A47">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 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item, which is not on the agenda.  Please state your name and address for the record.  Action will not be taken on an item that is not on the agenda.  If it requires action, it will be referred to staff </w:t>
      </w:r>
      <w:r w:rsidRPr="00A66A1A">
        <w:rPr>
          <w:rFonts w:ascii="Times New Roman" w:eastAsia="Times New Roman" w:hAnsi="Times New Roman" w:cs="Times New Roman"/>
          <w:i/>
          <w:iCs/>
          <w:sz w:val="24"/>
          <w:szCs w:val="24"/>
        </w:rPr>
        <w:lastRenderedPageBreak/>
        <w:t>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66C72BB3" w14:textId="77777777" w:rsidR="00CF0A47" w:rsidRPr="00A66A1A" w:rsidRDefault="00CF0A47" w:rsidP="00CF0A47">
      <w:pPr>
        <w:spacing w:after="0" w:line="240" w:lineRule="auto"/>
        <w:ind w:right="270"/>
        <w:jc w:val="both"/>
        <w:rPr>
          <w:rFonts w:ascii="Times New Roman" w:eastAsia="Times New Roman" w:hAnsi="Times New Roman" w:cs="Times New Roman"/>
          <w:iCs/>
          <w:sz w:val="24"/>
          <w:szCs w:val="24"/>
        </w:rPr>
      </w:pPr>
    </w:p>
    <w:p w14:paraId="01E44F8B" w14:textId="77777777" w:rsidR="00CF0A47" w:rsidRPr="00A66A1A" w:rsidRDefault="00CF0A47" w:rsidP="00CF0A47">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r w:rsidRPr="00A66A1A">
        <w:rPr>
          <w:rFonts w:ascii="Times New Roman" w:eastAsia="Times New Roman" w:hAnsi="Times New Roman" w:cs="Times New Roman"/>
          <w:sz w:val="24"/>
          <w:szCs w:val="24"/>
        </w:rPr>
        <w:t>:</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Background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2ECC2EFC" w14:textId="77777777" w:rsidR="00CF0A47" w:rsidRPr="00A66A1A" w:rsidRDefault="00CF0A47" w:rsidP="00CF0A47">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6A3348D2" w14:textId="007CBC8F" w:rsidR="00CF0A47" w:rsidRDefault="00CF0A47" w:rsidP="00CF0A4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0</w:t>
      </w:r>
      <w:r>
        <w:rPr>
          <w:rFonts w:ascii="Times New Roman" w:eastAsia="Times New Roman" w:hAnsi="Times New Roman" w:cs="Times New Roman"/>
          <w:sz w:val="24"/>
          <w:szCs w:val="24"/>
        </w:rPr>
        <w:t>2/20</w:t>
      </w:r>
      <w:r>
        <w:rPr>
          <w:rFonts w:ascii="Times New Roman" w:eastAsia="Times New Roman" w:hAnsi="Times New Roman" w:cs="Times New Roman"/>
          <w:sz w:val="24"/>
          <w:szCs w:val="24"/>
        </w:rPr>
        <w:t>/25</w:t>
      </w:r>
    </w:p>
    <w:p w14:paraId="56A19575" w14:textId="77777777" w:rsidR="00CF0A47" w:rsidRDefault="00CF0A47" w:rsidP="00CF0A47">
      <w:pPr>
        <w:numPr>
          <w:ilvl w:val="0"/>
          <w:numId w:val="3"/>
        </w:numPr>
        <w:spacing w:after="0" w:line="240" w:lineRule="auto"/>
        <w:jc w:val="both"/>
        <w:rPr>
          <w:rFonts w:ascii="Times New Roman" w:eastAsia="Times New Roman" w:hAnsi="Times New Roman" w:cs="Times New Roman"/>
          <w:sz w:val="24"/>
          <w:szCs w:val="24"/>
        </w:rPr>
      </w:pPr>
    </w:p>
    <w:p w14:paraId="4C7D97E0" w14:textId="77777777" w:rsidR="00CF0A47" w:rsidRPr="00E65659" w:rsidRDefault="00CF0A47" w:rsidP="00CF0A47">
      <w:pPr>
        <w:spacing w:after="0" w:line="240" w:lineRule="auto"/>
        <w:ind w:left="1080"/>
        <w:jc w:val="both"/>
        <w:rPr>
          <w:rFonts w:ascii="Times New Roman" w:eastAsia="Times New Roman" w:hAnsi="Times New Roman" w:cs="Times New Roman"/>
          <w:sz w:val="24"/>
          <w:szCs w:val="24"/>
        </w:rPr>
      </w:pPr>
    </w:p>
    <w:p w14:paraId="09384252" w14:textId="77777777" w:rsidR="00CF0A47" w:rsidRDefault="00CF0A47" w:rsidP="00CF0A47">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sz w:val="24"/>
          <w:szCs w:val="24"/>
        </w:rPr>
        <w:t xml:space="preserve">Action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proofErr w:type="gramStart"/>
      <w:r w:rsidRPr="00A66A1A">
        <w:rPr>
          <w:rFonts w:ascii="Times New Roman" w:eastAsia="Times New Roman" w:hAnsi="Times New Roman" w:cs="Times New Roman"/>
          <w:i/>
          <w:sz w:val="24"/>
          <w:szCs w:val="24"/>
        </w:rPr>
        <w:t>take action</w:t>
      </w:r>
      <w:proofErr w:type="gramEnd"/>
      <w:r w:rsidRPr="00A66A1A">
        <w:rPr>
          <w:rFonts w:ascii="Times New Roman" w:eastAsia="Times New Roman" w:hAnsi="Times New Roman" w:cs="Times New Roman"/>
          <w:i/>
          <w:sz w:val="24"/>
          <w:szCs w:val="24"/>
        </w:rPr>
        <w:t xml:space="preserve"> on any items. The public is invited to approach the podium to provide up to four (4) minutes of public comment.</w:t>
      </w:r>
    </w:p>
    <w:p w14:paraId="4E550460" w14:textId="77777777" w:rsidR="00CF0A47" w:rsidRDefault="00CF0A47" w:rsidP="00CF0A47">
      <w:pPr>
        <w:spacing w:after="0" w:line="240" w:lineRule="auto"/>
        <w:ind w:left="660" w:right="90" w:hanging="660"/>
        <w:jc w:val="both"/>
        <w:rPr>
          <w:rFonts w:ascii="Times New Roman" w:eastAsia="Times New Roman" w:hAnsi="Times New Roman" w:cs="Times New Roman"/>
          <w:sz w:val="24"/>
        </w:rPr>
      </w:pPr>
    </w:p>
    <w:p w14:paraId="2E95C6BF" w14:textId="77777777" w:rsidR="00CF0A47" w:rsidRDefault="00CF0A47" w:rsidP="00CF0A47">
      <w:pPr>
        <w:pStyle w:val="ListParagraph"/>
        <w:numPr>
          <w:ilvl w:val="0"/>
          <w:numId w:val="4"/>
        </w:numPr>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Marina Speed Study – Roadway Segments </w:t>
      </w:r>
    </w:p>
    <w:p w14:paraId="19BA8BBD" w14:textId="77777777" w:rsidR="00CF0A47" w:rsidRPr="00A66A1A" w:rsidRDefault="00CF0A47" w:rsidP="00CF0A47">
      <w:pPr>
        <w:tabs>
          <w:tab w:val="num" w:pos="1440"/>
        </w:tabs>
        <w:spacing w:after="0" w:line="240" w:lineRule="auto"/>
        <w:ind w:right="90"/>
        <w:jc w:val="both"/>
        <w:rPr>
          <w:rFonts w:ascii="Times New Roman" w:eastAsia="Times New Roman" w:hAnsi="Times New Roman" w:cs="Times New Roman"/>
          <w:sz w:val="24"/>
        </w:rPr>
      </w:pPr>
    </w:p>
    <w:p w14:paraId="248F88A9" w14:textId="77777777" w:rsidR="00CF0A47" w:rsidRPr="00A66A1A" w:rsidRDefault="00CF0A47" w:rsidP="00CF0A47">
      <w:pPr>
        <w:spacing w:after="0" w:line="240" w:lineRule="auto"/>
        <w:ind w:left="720"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317A7B4F" w14:textId="77777777" w:rsidR="00CF0A47" w:rsidRPr="00A66A1A" w:rsidRDefault="00CF0A47" w:rsidP="00CF0A47">
      <w:pPr>
        <w:spacing w:after="0" w:line="240" w:lineRule="auto"/>
        <w:ind w:left="748" w:right="561"/>
        <w:jc w:val="both"/>
        <w:rPr>
          <w:rFonts w:ascii="Times New Roman" w:eastAsia="Times New Roman" w:hAnsi="Times New Roman" w:cs="Times New Roman"/>
          <w:b/>
          <w:bCs/>
          <w:sz w:val="24"/>
          <w:szCs w:val="24"/>
          <w:u w:val="single"/>
        </w:rPr>
      </w:pPr>
    </w:p>
    <w:p w14:paraId="42D95D37" w14:textId="77777777" w:rsidR="00CF0A47" w:rsidRPr="00A66A1A" w:rsidRDefault="00CF0A47" w:rsidP="00CF0A47">
      <w:pPr>
        <w:spacing w:after="0" w:line="240" w:lineRule="auto"/>
        <w:ind w:left="1080"/>
        <w:jc w:val="both"/>
        <w:rPr>
          <w:rFonts w:ascii="Times New Roman" w:eastAsia="Times New Roman" w:hAnsi="Times New Roman" w:cs="Times New Roman"/>
          <w:b/>
          <w:caps/>
          <w:sz w:val="24"/>
          <w:szCs w:val="24"/>
          <w:u w:val="single"/>
        </w:rPr>
      </w:pPr>
    </w:p>
    <w:p w14:paraId="27D9E6D1" w14:textId="77777777" w:rsidR="00CF0A47" w:rsidRDefault="00CF0A47" w:rsidP="00CF0A47">
      <w:pPr>
        <w:spacing w:after="0" w:line="240" w:lineRule="auto"/>
        <w:jc w:val="both"/>
        <w:rPr>
          <w:rFonts w:ascii="Times New Roman" w:eastAsia="Times New Roman" w:hAnsi="Times New Roman" w:cs="Times New Roman"/>
          <w:sz w:val="24"/>
          <w:szCs w:val="24"/>
        </w:rPr>
      </w:pPr>
      <w:bookmarkStart w:id="2"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2"/>
    </w:p>
    <w:p w14:paraId="6D789F9D" w14:textId="77777777" w:rsidR="00CF0A47" w:rsidRDefault="00CF0A47" w:rsidP="00CF0A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7903302" w14:textId="77777777" w:rsidR="00CF0A47" w:rsidRPr="00A66A1A" w:rsidRDefault="00CF0A47" w:rsidP="00CF0A47">
      <w:pPr>
        <w:spacing w:after="0" w:line="240" w:lineRule="auto"/>
        <w:jc w:val="both"/>
        <w:rPr>
          <w:rFonts w:ascii="Times New Roman" w:eastAsia="Times New Roman" w:hAnsi="Times New Roman" w:cs="Times New Roman"/>
          <w:b/>
          <w:sz w:val="24"/>
          <w:szCs w:val="24"/>
        </w:rPr>
      </w:pPr>
    </w:p>
    <w:bookmarkEnd w:id="0"/>
    <w:p w14:paraId="0201C001" w14:textId="77777777" w:rsidR="00CF0A47" w:rsidRPr="00A66A1A" w:rsidRDefault="00CF0A47" w:rsidP="00CF0A47">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182F8589" w14:textId="77777777" w:rsidR="00CF0A47" w:rsidRPr="00A66A1A" w:rsidRDefault="00CF0A47" w:rsidP="00CF0A47">
      <w:pPr>
        <w:spacing w:after="0" w:line="240" w:lineRule="auto"/>
        <w:jc w:val="both"/>
        <w:rPr>
          <w:rFonts w:ascii="Times New Roman" w:eastAsia="Times New Roman" w:hAnsi="Times New Roman" w:cs="Times New Roman"/>
          <w:sz w:val="24"/>
          <w:szCs w:val="24"/>
        </w:rPr>
      </w:pPr>
    </w:p>
    <w:p w14:paraId="7222A1D3" w14:textId="77777777" w:rsidR="00CF0A47" w:rsidRPr="00A66A1A" w:rsidRDefault="00CF0A47" w:rsidP="00CF0A47">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35A71051" w14:textId="77777777" w:rsidR="00CF0A47" w:rsidRPr="00A66A1A" w:rsidRDefault="00CF0A47" w:rsidP="00CF0A47">
      <w:pPr>
        <w:spacing w:after="0" w:line="240" w:lineRule="auto"/>
        <w:ind w:left="1200"/>
        <w:jc w:val="both"/>
        <w:rPr>
          <w:rFonts w:ascii="Times New Roman" w:eastAsia="Times New Roman" w:hAnsi="Times New Roman" w:cs="Times New Roman"/>
          <w:sz w:val="24"/>
          <w:szCs w:val="24"/>
        </w:rPr>
      </w:pPr>
    </w:p>
    <w:p w14:paraId="6529C638" w14:textId="77777777" w:rsidR="00CF0A47" w:rsidRPr="00A66A1A" w:rsidRDefault="00CF0A47" w:rsidP="00CF0A47">
      <w:pPr>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p>
    <w:p w14:paraId="0EA64789" w14:textId="77777777" w:rsidR="00CF0A47" w:rsidRPr="00A66A1A" w:rsidRDefault="00CF0A47" w:rsidP="00CF0A47">
      <w:pPr>
        <w:spacing w:after="0" w:line="240" w:lineRule="auto"/>
        <w:jc w:val="both"/>
        <w:rPr>
          <w:rFonts w:ascii="Times New Roman" w:eastAsia="Times New Roman" w:hAnsi="Times New Roman" w:cs="Times New Roman"/>
          <w:sz w:val="24"/>
          <w:szCs w:val="24"/>
          <w:u w:val="single"/>
        </w:rPr>
      </w:pPr>
    </w:p>
    <w:p w14:paraId="1C13098B" w14:textId="77777777" w:rsidR="00CF0A47" w:rsidRPr="00A66A1A" w:rsidRDefault="00CF0A47" w:rsidP="00CF0A47">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2161EADF" w14:textId="77777777" w:rsidR="00CF0A47" w:rsidRPr="00A66A1A" w:rsidRDefault="00CF0A47" w:rsidP="00CF0A47">
      <w:pPr>
        <w:spacing w:after="0" w:line="240" w:lineRule="auto"/>
        <w:jc w:val="both"/>
        <w:rPr>
          <w:rFonts w:ascii="Times New Roman" w:eastAsia="Times New Roman" w:hAnsi="Times New Roman" w:cs="Times New Roman"/>
          <w:sz w:val="18"/>
          <w:szCs w:val="24"/>
        </w:rPr>
      </w:pPr>
    </w:p>
    <w:p w14:paraId="447C2A87" w14:textId="4C996E6B" w:rsidR="00CF0A47" w:rsidRPr="00A66A1A" w:rsidRDefault="00CF0A47" w:rsidP="00CF0A47">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xml:space="preserve">,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 </w:t>
      </w:r>
      <w:r>
        <w:rPr>
          <w:rFonts w:ascii="Times New Roman" w:eastAsia="Times New Roman" w:hAnsi="Times New Roman" w:cs="Times New Roman"/>
          <w:sz w:val="16"/>
          <w:szCs w:val="16"/>
        </w:rPr>
        <w:t xml:space="preserve">February </w:t>
      </w:r>
      <w:r>
        <w:rPr>
          <w:rFonts w:ascii="Times New Roman" w:eastAsia="Times New Roman" w:hAnsi="Times New Roman" w:cs="Times New Roman"/>
          <w:sz w:val="16"/>
          <w:szCs w:val="16"/>
        </w:rPr>
        <w:t>28</w:t>
      </w:r>
      <w:r>
        <w:rPr>
          <w:rFonts w:ascii="Times New Roman" w:eastAsia="Times New Roman" w:hAnsi="Times New Roman" w:cs="Times New Roman"/>
          <w:sz w:val="16"/>
          <w:szCs w:val="16"/>
        </w:rPr>
        <w:t>, 2025</w:t>
      </w:r>
      <w:r w:rsidRPr="00A66A1A">
        <w:rPr>
          <w:rFonts w:ascii="Times New Roman" w:eastAsia="Times New Roman" w:hAnsi="Times New Roman" w:cs="Times New Roman"/>
          <w:sz w:val="16"/>
          <w:szCs w:val="16"/>
        </w:rPr>
        <w:t>.</w:t>
      </w:r>
    </w:p>
    <w:p w14:paraId="6A785BC0" w14:textId="77777777" w:rsidR="00CF0A47" w:rsidRPr="00A66A1A" w:rsidRDefault="00CF0A47" w:rsidP="00CF0A47">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2664C55E" w14:textId="77777777" w:rsidR="00CF0A47" w:rsidRPr="00A66A1A" w:rsidRDefault="00CF0A47" w:rsidP="00CF0A47">
      <w:pPr>
        <w:spacing w:after="0" w:line="240" w:lineRule="auto"/>
        <w:jc w:val="both"/>
        <w:rPr>
          <w:rFonts w:ascii="Times New Roman" w:eastAsia="Times New Roman" w:hAnsi="Times New Roman" w:cs="Times New Roman"/>
          <w:sz w:val="18"/>
          <w:szCs w:val="24"/>
        </w:rPr>
      </w:pPr>
    </w:p>
    <w:p w14:paraId="02F48137" w14:textId="77777777" w:rsidR="00CF0A47" w:rsidRPr="00A66A1A" w:rsidRDefault="00CF0A47" w:rsidP="00CF0A47">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790DDB31" w14:textId="77777777" w:rsidR="00CF0A47" w:rsidRPr="00A66A1A" w:rsidRDefault="00CF0A47" w:rsidP="00CF0A47">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MICHAELLE M. MOWERY, ADMINISTRATIVE ASSISTANT II</w:t>
      </w:r>
      <w:bookmarkEnd w:id="1"/>
    </w:p>
    <w:p w14:paraId="239EDA32" w14:textId="77777777" w:rsidR="00CF0A47" w:rsidRPr="00A66A1A" w:rsidRDefault="00CF0A47" w:rsidP="00CF0A47">
      <w:pPr>
        <w:spacing w:after="0" w:line="240" w:lineRule="auto"/>
        <w:rPr>
          <w:rFonts w:ascii="Times New Roman" w:eastAsia="Times New Roman" w:hAnsi="Times New Roman" w:cs="Times New Roman"/>
          <w:sz w:val="24"/>
          <w:szCs w:val="24"/>
        </w:rPr>
      </w:pPr>
    </w:p>
    <w:p w14:paraId="7CD5F793"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E57B84"/>
    <w:multiLevelType w:val="hybridMultilevel"/>
    <w:tmpl w:val="24264712"/>
    <w:lvl w:ilvl="0" w:tplc="AE2EB07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321262">
    <w:abstractNumId w:val="3"/>
  </w:num>
  <w:num w:numId="2" w16cid:durableId="854924322">
    <w:abstractNumId w:val="0"/>
  </w:num>
  <w:num w:numId="3" w16cid:durableId="193925553">
    <w:abstractNumId w:val="1"/>
  </w:num>
  <w:num w:numId="4" w16cid:durableId="112795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47"/>
    <w:rsid w:val="005C4F41"/>
    <w:rsid w:val="00906677"/>
    <w:rsid w:val="00A269F6"/>
    <w:rsid w:val="00CF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47FC"/>
  <w15:chartTrackingRefBased/>
  <w15:docId w15:val="{BE8AE396-9E9C-492D-9DDA-D804CEE8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47"/>
    <w:pPr>
      <w:spacing w:line="259" w:lineRule="auto"/>
    </w:pPr>
    <w:rPr>
      <w:kern w:val="0"/>
      <w:sz w:val="22"/>
      <w:szCs w:val="22"/>
      <w14:ligatures w14:val="none"/>
    </w:rPr>
  </w:style>
  <w:style w:type="paragraph" w:styleId="Heading1">
    <w:name w:val="heading 1"/>
    <w:basedOn w:val="Normal"/>
    <w:next w:val="Normal"/>
    <w:link w:val="Heading1Char"/>
    <w:uiPriority w:val="9"/>
    <w:qFormat/>
    <w:rsid w:val="00CF0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A47"/>
    <w:rPr>
      <w:rFonts w:eastAsiaTheme="majorEastAsia" w:cstheme="majorBidi"/>
      <w:color w:val="272727" w:themeColor="text1" w:themeTint="D8"/>
    </w:rPr>
  </w:style>
  <w:style w:type="paragraph" w:styleId="Title">
    <w:name w:val="Title"/>
    <w:basedOn w:val="Normal"/>
    <w:next w:val="Normal"/>
    <w:link w:val="TitleChar"/>
    <w:uiPriority w:val="10"/>
    <w:qFormat/>
    <w:rsid w:val="00CF0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A47"/>
    <w:pPr>
      <w:spacing w:before="160"/>
      <w:jc w:val="center"/>
    </w:pPr>
    <w:rPr>
      <w:i/>
      <w:iCs/>
      <w:color w:val="404040" w:themeColor="text1" w:themeTint="BF"/>
    </w:rPr>
  </w:style>
  <w:style w:type="character" w:customStyle="1" w:styleId="QuoteChar">
    <w:name w:val="Quote Char"/>
    <w:basedOn w:val="DefaultParagraphFont"/>
    <w:link w:val="Quote"/>
    <w:uiPriority w:val="29"/>
    <w:rsid w:val="00CF0A47"/>
    <w:rPr>
      <w:i/>
      <w:iCs/>
      <w:color w:val="404040" w:themeColor="text1" w:themeTint="BF"/>
    </w:rPr>
  </w:style>
  <w:style w:type="paragraph" w:styleId="ListParagraph">
    <w:name w:val="List Paragraph"/>
    <w:basedOn w:val="Normal"/>
    <w:uiPriority w:val="34"/>
    <w:qFormat/>
    <w:rsid w:val="00CF0A47"/>
    <w:pPr>
      <w:ind w:left="720"/>
      <w:contextualSpacing/>
    </w:pPr>
  </w:style>
  <w:style w:type="character" w:styleId="IntenseEmphasis">
    <w:name w:val="Intense Emphasis"/>
    <w:basedOn w:val="DefaultParagraphFont"/>
    <w:uiPriority w:val="21"/>
    <w:qFormat/>
    <w:rsid w:val="00CF0A47"/>
    <w:rPr>
      <w:i/>
      <w:iCs/>
      <w:color w:val="0F4761" w:themeColor="accent1" w:themeShade="BF"/>
    </w:rPr>
  </w:style>
  <w:style w:type="paragraph" w:styleId="IntenseQuote">
    <w:name w:val="Intense Quote"/>
    <w:basedOn w:val="Normal"/>
    <w:next w:val="Normal"/>
    <w:link w:val="IntenseQuoteChar"/>
    <w:uiPriority w:val="30"/>
    <w:qFormat/>
    <w:rsid w:val="00CF0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A47"/>
    <w:rPr>
      <w:i/>
      <w:iCs/>
      <w:color w:val="0F4761" w:themeColor="accent1" w:themeShade="BF"/>
    </w:rPr>
  </w:style>
  <w:style w:type="character" w:styleId="IntenseReference">
    <w:name w:val="Intense Reference"/>
    <w:basedOn w:val="DefaultParagraphFont"/>
    <w:uiPriority w:val="32"/>
    <w:qFormat/>
    <w:rsid w:val="00CF0A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1</cp:revision>
  <dcterms:created xsi:type="dcterms:W3CDTF">2025-02-24T18:04:00Z</dcterms:created>
  <dcterms:modified xsi:type="dcterms:W3CDTF">2025-02-24T18:06:00Z</dcterms:modified>
</cp:coreProperties>
</file>